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607D4" w:rsidRPr="001650C0">
        <w:trPr>
          <w:trHeight w:hRule="exact" w:val="1528"/>
        </w:trPr>
        <w:tc>
          <w:tcPr>
            <w:tcW w:w="143" w:type="dxa"/>
          </w:tcPr>
          <w:p w:rsidR="001607D4" w:rsidRDefault="001607D4"/>
        </w:tc>
        <w:tc>
          <w:tcPr>
            <w:tcW w:w="285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607D4" w:rsidRPr="001650C0">
        <w:trPr>
          <w:trHeight w:hRule="exact" w:val="138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07D4" w:rsidRPr="001650C0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607D4" w:rsidRPr="001650C0">
        <w:trPr>
          <w:trHeight w:hRule="exact" w:val="211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>
        <w:trPr>
          <w:trHeight w:hRule="exact" w:val="277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07D4" w:rsidRPr="001650C0">
        <w:trPr>
          <w:trHeight w:hRule="exact" w:val="972"/>
        </w:trPr>
        <w:tc>
          <w:tcPr>
            <w:tcW w:w="143" w:type="dxa"/>
          </w:tcPr>
          <w:p w:rsidR="001607D4" w:rsidRDefault="001607D4"/>
        </w:tc>
        <w:tc>
          <w:tcPr>
            <w:tcW w:w="285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426" w:type="dxa"/>
          </w:tcPr>
          <w:p w:rsidR="001607D4" w:rsidRDefault="001607D4"/>
        </w:tc>
        <w:tc>
          <w:tcPr>
            <w:tcW w:w="1277" w:type="dxa"/>
          </w:tcPr>
          <w:p w:rsidR="001607D4" w:rsidRDefault="001607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607D4" w:rsidRPr="001650C0" w:rsidRDefault="00160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607D4">
        <w:trPr>
          <w:trHeight w:hRule="exact" w:val="277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07D4">
        <w:trPr>
          <w:trHeight w:hRule="exact" w:val="277"/>
        </w:trPr>
        <w:tc>
          <w:tcPr>
            <w:tcW w:w="143" w:type="dxa"/>
          </w:tcPr>
          <w:p w:rsidR="001607D4" w:rsidRDefault="001607D4"/>
        </w:tc>
        <w:tc>
          <w:tcPr>
            <w:tcW w:w="285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426" w:type="dxa"/>
          </w:tcPr>
          <w:p w:rsidR="001607D4" w:rsidRDefault="001607D4"/>
        </w:tc>
        <w:tc>
          <w:tcPr>
            <w:tcW w:w="1277" w:type="dxa"/>
          </w:tcPr>
          <w:p w:rsidR="001607D4" w:rsidRDefault="001607D4"/>
        </w:tc>
        <w:tc>
          <w:tcPr>
            <w:tcW w:w="993" w:type="dxa"/>
          </w:tcPr>
          <w:p w:rsidR="001607D4" w:rsidRDefault="001607D4"/>
        </w:tc>
        <w:tc>
          <w:tcPr>
            <w:tcW w:w="2836" w:type="dxa"/>
          </w:tcPr>
          <w:p w:rsidR="001607D4" w:rsidRDefault="001607D4"/>
        </w:tc>
      </w:tr>
      <w:tr w:rsidR="001607D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07D4">
        <w:trPr>
          <w:trHeight w:hRule="exact" w:val="1856"/>
        </w:trPr>
        <w:tc>
          <w:tcPr>
            <w:tcW w:w="143" w:type="dxa"/>
          </w:tcPr>
          <w:p w:rsidR="001607D4" w:rsidRDefault="001607D4"/>
        </w:tc>
        <w:tc>
          <w:tcPr>
            <w:tcW w:w="285" w:type="dxa"/>
          </w:tcPr>
          <w:p w:rsidR="001607D4" w:rsidRDefault="001607D4"/>
        </w:tc>
        <w:tc>
          <w:tcPr>
            <w:tcW w:w="2127" w:type="dxa"/>
          </w:tcPr>
          <w:p w:rsidR="001607D4" w:rsidRDefault="001607D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конфликтами интересов в  государственной гражданской и муниципальной службе</w:t>
            </w:r>
          </w:p>
          <w:p w:rsidR="001607D4" w:rsidRDefault="001650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1607D4" w:rsidRDefault="001607D4"/>
        </w:tc>
      </w:tr>
      <w:tr w:rsidR="001607D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07D4" w:rsidRPr="001650C0">
        <w:trPr>
          <w:trHeight w:hRule="exact" w:val="1396"/>
        </w:trPr>
        <w:tc>
          <w:tcPr>
            <w:tcW w:w="143" w:type="dxa"/>
          </w:tcPr>
          <w:p w:rsidR="001607D4" w:rsidRDefault="001607D4"/>
        </w:tc>
        <w:tc>
          <w:tcPr>
            <w:tcW w:w="285" w:type="dxa"/>
          </w:tcPr>
          <w:p w:rsidR="001607D4" w:rsidRDefault="001607D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07D4" w:rsidRPr="001650C0">
        <w:trPr>
          <w:trHeight w:hRule="exact" w:val="124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607D4" w:rsidRPr="001650C0">
        <w:trPr>
          <w:trHeight w:hRule="exact" w:val="577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3796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>
        <w:trPr>
          <w:trHeight w:hRule="exact" w:val="277"/>
        </w:trPr>
        <w:tc>
          <w:tcPr>
            <w:tcW w:w="14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07D4">
        <w:trPr>
          <w:trHeight w:hRule="exact" w:val="138"/>
        </w:trPr>
        <w:tc>
          <w:tcPr>
            <w:tcW w:w="143" w:type="dxa"/>
          </w:tcPr>
          <w:p w:rsidR="001607D4" w:rsidRDefault="001607D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</w:tr>
      <w:tr w:rsidR="001607D4">
        <w:trPr>
          <w:trHeight w:hRule="exact" w:val="1666"/>
        </w:trPr>
        <w:tc>
          <w:tcPr>
            <w:tcW w:w="143" w:type="dxa"/>
          </w:tcPr>
          <w:p w:rsidR="001607D4" w:rsidRDefault="001607D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07D4" w:rsidRPr="001650C0" w:rsidRDefault="00160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07D4" w:rsidRPr="001650C0" w:rsidRDefault="00160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07D4" w:rsidRDefault="00165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07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07D4" w:rsidRPr="001650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50C0" w:rsidRPr="001650C0" w:rsidRDefault="001650C0" w:rsidP="001650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07D4">
        <w:trPr>
          <w:trHeight w:hRule="exact" w:val="555"/>
        </w:trPr>
        <w:tc>
          <w:tcPr>
            <w:tcW w:w="9640" w:type="dxa"/>
          </w:tcPr>
          <w:p w:rsidR="001607D4" w:rsidRDefault="001607D4"/>
        </w:tc>
      </w:tr>
      <w:tr w:rsidR="001607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07D4" w:rsidRDefault="00165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07D4" w:rsidRPr="001650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 интересов в  государственной гражданской и муниципальной службе» в течение 2021/2022 учебного года: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607D4" w:rsidRPr="001650C0">
        <w:trPr>
          <w:trHeight w:hRule="exact" w:val="138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«Управление конфликтами интересов в государственной гражданской и муниципальной службе».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07D4" w:rsidRPr="001650C0">
        <w:trPr>
          <w:trHeight w:hRule="exact" w:val="138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 интересов в 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07D4" w:rsidRPr="001650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07D4" w:rsidRPr="001650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1607D4" w:rsidRPr="001650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1607D4" w:rsidRPr="001650C0">
        <w:trPr>
          <w:trHeight w:hRule="exact" w:val="277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1607D4" w:rsidRPr="001650C0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07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1607D4">
        <w:trPr>
          <w:trHeight w:hRule="exact" w:val="277"/>
        </w:trPr>
        <w:tc>
          <w:tcPr>
            <w:tcW w:w="3970" w:type="dxa"/>
          </w:tcPr>
          <w:p w:rsidR="001607D4" w:rsidRDefault="001607D4"/>
        </w:tc>
        <w:tc>
          <w:tcPr>
            <w:tcW w:w="3828" w:type="dxa"/>
          </w:tcPr>
          <w:p w:rsidR="001607D4" w:rsidRDefault="001607D4"/>
        </w:tc>
        <w:tc>
          <w:tcPr>
            <w:tcW w:w="852" w:type="dxa"/>
          </w:tcPr>
          <w:p w:rsidR="001607D4" w:rsidRDefault="001607D4"/>
        </w:tc>
        <w:tc>
          <w:tcPr>
            <w:tcW w:w="993" w:type="dxa"/>
          </w:tcPr>
          <w:p w:rsidR="001607D4" w:rsidRDefault="001607D4"/>
        </w:tc>
      </w:tr>
      <w:tr w:rsidR="001607D4" w:rsidRPr="001650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1607D4" w:rsidRPr="001650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607D4" w:rsidRPr="001650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607D4" w:rsidRPr="001650C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607D4" w:rsidRPr="001650C0">
        <w:trPr>
          <w:trHeight w:hRule="exact" w:val="416"/>
        </w:trPr>
        <w:tc>
          <w:tcPr>
            <w:tcW w:w="397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07D4" w:rsidRPr="001650C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К.М.04.04 «Управление конфликтами интересов в  государственной гражданской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607D4" w:rsidRPr="001650C0">
        <w:trPr>
          <w:trHeight w:hRule="exact" w:val="138"/>
        </w:trPr>
        <w:tc>
          <w:tcPr>
            <w:tcW w:w="397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07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07D4"/>
        </w:tc>
      </w:tr>
      <w:tr w:rsidR="001607D4" w:rsidRPr="001650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кадрами в государственной гражданской и муниципальной службе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4)</w:t>
            </w:r>
          </w:p>
          <w:p w:rsidR="001607D4" w:rsidRPr="001650C0" w:rsidRDefault="001650C0">
            <w:pPr>
              <w:spacing w:after="0" w:line="240" w:lineRule="auto"/>
              <w:jc w:val="center"/>
              <w:rPr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УК-3</w:t>
            </w:r>
          </w:p>
        </w:tc>
      </w:tr>
      <w:tr w:rsidR="001607D4">
        <w:trPr>
          <w:trHeight w:hRule="exact" w:val="138"/>
        </w:trPr>
        <w:tc>
          <w:tcPr>
            <w:tcW w:w="3970" w:type="dxa"/>
          </w:tcPr>
          <w:p w:rsidR="001607D4" w:rsidRDefault="001607D4"/>
        </w:tc>
        <w:tc>
          <w:tcPr>
            <w:tcW w:w="3828" w:type="dxa"/>
          </w:tcPr>
          <w:p w:rsidR="001607D4" w:rsidRDefault="001607D4"/>
        </w:tc>
        <w:tc>
          <w:tcPr>
            <w:tcW w:w="852" w:type="dxa"/>
          </w:tcPr>
          <w:p w:rsidR="001607D4" w:rsidRDefault="001607D4"/>
        </w:tc>
        <w:tc>
          <w:tcPr>
            <w:tcW w:w="993" w:type="dxa"/>
          </w:tcPr>
          <w:p w:rsidR="001607D4" w:rsidRDefault="001607D4"/>
        </w:tc>
      </w:tr>
      <w:tr w:rsidR="001607D4" w:rsidRPr="001650C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07D4">
        <w:trPr>
          <w:trHeight w:hRule="exact" w:val="138"/>
        </w:trPr>
        <w:tc>
          <w:tcPr>
            <w:tcW w:w="3970" w:type="dxa"/>
          </w:tcPr>
          <w:p w:rsidR="001607D4" w:rsidRDefault="001607D4"/>
        </w:tc>
        <w:tc>
          <w:tcPr>
            <w:tcW w:w="3828" w:type="dxa"/>
          </w:tcPr>
          <w:p w:rsidR="001607D4" w:rsidRDefault="001607D4"/>
        </w:tc>
        <w:tc>
          <w:tcPr>
            <w:tcW w:w="852" w:type="dxa"/>
          </w:tcPr>
          <w:p w:rsidR="001607D4" w:rsidRDefault="001607D4"/>
        </w:tc>
        <w:tc>
          <w:tcPr>
            <w:tcW w:w="993" w:type="dxa"/>
          </w:tcPr>
          <w:p w:rsidR="001607D4" w:rsidRDefault="001607D4"/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07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1607D4" w:rsidRDefault="001650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07D4">
        <w:trPr>
          <w:trHeight w:hRule="exact" w:val="416"/>
        </w:trPr>
        <w:tc>
          <w:tcPr>
            <w:tcW w:w="5671" w:type="dxa"/>
          </w:tcPr>
          <w:p w:rsidR="001607D4" w:rsidRDefault="001607D4"/>
        </w:tc>
        <w:tc>
          <w:tcPr>
            <w:tcW w:w="1702" w:type="dxa"/>
          </w:tcPr>
          <w:p w:rsidR="001607D4" w:rsidRDefault="001607D4"/>
        </w:tc>
        <w:tc>
          <w:tcPr>
            <w:tcW w:w="426" w:type="dxa"/>
          </w:tcPr>
          <w:p w:rsidR="001607D4" w:rsidRDefault="001607D4"/>
        </w:tc>
        <w:tc>
          <w:tcPr>
            <w:tcW w:w="710" w:type="dxa"/>
          </w:tcPr>
          <w:p w:rsidR="001607D4" w:rsidRDefault="001607D4"/>
        </w:tc>
        <w:tc>
          <w:tcPr>
            <w:tcW w:w="1135" w:type="dxa"/>
          </w:tcPr>
          <w:p w:rsidR="001607D4" w:rsidRDefault="001607D4"/>
        </w:tc>
      </w:tr>
      <w:tr w:rsidR="001607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607D4">
        <w:trPr>
          <w:trHeight w:hRule="exact" w:val="277"/>
        </w:trPr>
        <w:tc>
          <w:tcPr>
            <w:tcW w:w="5671" w:type="dxa"/>
          </w:tcPr>
          <w:p w:rsidR="001607D4" w:rsidRDefault="001607D4"/>
        </w:tc>
        <w:tc>
          <w:tcPr>
            <w:tcW w:w="1702" w:type="dxa"/>
          </w:tcPr>
          <w:p w:rsidR="001607D4" w:rsidRDefault="001607D4"/>
        </w:tc>
        <w:tc>
          <w:tcPr>
            <w:tcW w:w="426" w:type="dxa"/>
          </w:tcPr>
          <w:p w:rsidR="001607D4" w:rsidRDefault="001607D4"/>
        </w:tc>
        <w:tc>
          <w:tcPr>
            <w:tcW w:w="710" w:type="dxa"/>
          </w:tcPr>
          <w:p w:rsidR="001607D4" w:rsidRDefault="001607D4"/>
        </w:tc>
        <w:tc>
          <w:tcPr>
            <w:tcW w:w="1135" w:type="dxa"/>
          </w:tcPr>
          <w:p w:rsidR="001607D4" w:rsidRDefault="001607D4"/>
        </w:tc>
      </w:tr>
      <w:tr w:rsidR="001607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07D4" w:rsidRPr="001650C0" w:rsidRDefault="001607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07D4">
        <w:trPr>
          <w:trHeight w:hRule="exact" w:val="416"/>
        </w:trPr>
        <w:tc>
          <w:tcPr>
            <w:tcW w:w="5671" w:type="dxa"/>
          </w:tcPr>
          <w:p w:rsidR="001607D4" w:rsidRDefault="001607D4"/>
        </w:tc>
        <w:tc>
          <w:tcPr>
            <w:tcW w:w="1702" w:type="dxa"/>
          </w:tcPr>
          <w:p w:rsidR="001607D4" w:rsidRDefault="001607D4"/>
        </w:tc>
        <w:tc>
          <w:tcPr>
            <w:tcW w:w="426" w:type="dxa"/>
          </w:tcPr>
          <w:p w:rsidR="001607D4" w:rsidRDefault="001607D4"/>
        </w:tc>
        <w:tc>
          <w:tcPr>
            <w:tcW w:w="710" w:type="dxa"/>
          </w:tcPr>
          <w:p w:rsidR="001607D4" w:rsidRDefault="001607D4"/>
        </w:tc>
        <w:tc>
          <w:tcPr>
            <w:tcW w:w="1135" w:type="dxa"/>
          </w:tcPr>
          <w:p w:rsidR="001607D4" w:rsidRDefault="001607D4"/>
        </w:tc>
      </w:tr>
      <w:tr w:rsidR="0016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07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07D4" w:rsidRDefault="001607D4"/>
        </w:tc>
      </w:tr>
      <w:tr w:rsidR="001607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культура и требования к служебному поведению государственного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7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Выявление, предупреждение и предотвращение 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коррупционным проявлениям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1607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07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проблемы выявления, предупреждения и предотвращения 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07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07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07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607D4" w:rsidRPr="001650C0">
        <w:trPr>
          <w:trHeight w:hRule="exact" w:val="54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07D4" w:rsidRDefault="00165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07D4" w:rsidRPr="001650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культура и требования к служебному поведению государственного и муниципального служащего</w:t>
            </w:r>
          </w:p>
        </w:tc>
      </w:tr>
      <w:tr w:rsidR="001607D4" w:rsidRPr="001650C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культуры и требования к служебному поведению персонала органов власти. Нарушение требований к служебному поведению как конфликтогенный фактор. Комиссии по соблюдению требований к служебному поведению государственных гражданских и муниципальных служащих</w:t>
            </w:r>
          </w:p>
        </w:tc>
      </w:tr>
      <w:tr w:rsidR="001607D4" w:rsidRPr="001650C0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Выявление, предупреждение и предотвращение конфликта интересов на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государственной и муниципальной службе</w:t>
            </w:r>
          </w:p>
        </w:tc>
      </w:tr>
      <w:tr w:rsidR="001607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источники, регулирующие вопросы выявления, предупреждения и предотвращения конфликта интересов на государственной и муниципальной службе. Сферы конфликтов интересов на государственной и муниципальной службе. Негативные последствия конфликта интересов на государственной и муниципальной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меры по предупреждению, выявлению и предотвращению конфликтов интересов.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Противодействие коррупционным проявлениям на государственной и муниципальной службе</w:t>
            </w:r>
          </w:p>
        </w:tc>
      </w:tr>
      <w:tr w:rsidR="001607D4" w:rsidRPr="001650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политика государства. Антикоррупционные стандарты. Организационные меры противодействия коррупции. Предотвращение конфликта интересов как мера профилактики коррупции в государственных и муниципальных органов</w:t>
            </w:r>
          </w:p>
        </w:tc>
      </w:tr>
      <w:tr w:rsidR="001607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07D4">
        <w:trPr>
          <w:trHeight w:hRule="exact" w:val="147"/>
        </w:trPr>
        <w:tc>
          <w:tcPr>
            <w:tcW w:w="9640" w:type="dxa"/>
          </w:tcPr>
          <w:p w:rsidR="001607D4" w:rsidRDefault="001607D4"/>
        </w:tc>
      </w:tr>
      <w:tr w:rsidR="001607D4" w:rsidRPr="00165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власти</w:t>
            </w:r>
          </w:p>
        </w:tc>
      </w:tr>
      <w:tr w:rsidR="001607D4" w:rsidRPr="001650C0">
        <w:trPr>
          <w:trHeight w:hRule="exact" w:val="21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8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аспекты проблемы выявления, предупреждения и предотвращения конфликта интересов на государственной и муниципальной службе</w:t>
            </w:r>
          </w:p>
        </w:tc>
      </w:tr>
      <w:tr w:rsidR="001607D4" w:rsidRPr="001650C0">
        <w:trPr>
          <w:trHeight w:hRule="exact" w:val="21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8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1607D4" w:rsidRPr="001650C0">
        <w:trPr>
          <w:trHeight w:hRule="exact" w:val="21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07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07D4" w:rsidRPr="001650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 интересов в  государственной гражданской и муниципальной службе» / Кузнецова Е.К.. – Омск: Изд-во Омской гуманитарной академии, 0.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07D4" w:rsidRPr="001650C0">
        <w:trPr>
          <w:trHeight w:hRule="exact" w:val="138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07D4" w:rsidRPr="001650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978-5-534-14243-3.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hyperlink r:id="rId4" w:history="1">
              <w:r w:rsidR="00D546C4">
                <w:rPr>
                  <w:rStyle w:val="a3"/>
                  <w:lang w:val="ru-RU"/>
                </w:rPr>
                <w:t>https://urait.ru/bcode/468102</w:t>
              </w:r>
            </w:hyperlink>
            <w:r w:rsidRPr="001650C0">
              <w:rPr>
                <w:lang w:val="ru-RU"/>
              </w:rPr>
              <w:t xml:space="preserve"> 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07D4" w:rsidRPr="001650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Степанов-Егиянц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978-5-534-09787-0.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hyperlink r:id="rId5" w:history="1">
              <w:r w:rsidR="00D546C4">
                <w:rPr>
                  <w:rStyle w:val="a3"/>
                  <w:lang w:val="ru-RU"/>
                </w:rPr>
                <w:t>https://urait.ru/bcode/474812</w:t>
              </w:r>
            </w:hyperlink>
            <w:r w:rsidRPr="001650C0">
              <w:rPr>
                <w:lang w:val="ru-RU"/>
              </w:rPr>
              <w:t xml:space="preserve"> </w:t>
            </w:r>
          </w:p>
        </w:tc>
      </w:tr>
      <w:tr w:rsidR="001607D4">
        <w:trPr>
          <w:trHeight w:hRule="exact" w:val="277"/>
        </w:trPr>
        <w:tc>
          <w:tcPr>
            <w:tcW w:w="285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07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546C4">
                <w:rPr>
                  <w:rStyle w:val="a3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1607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07D4"/>
        </w:tc>
      </w:tr>
      <w:tr w:rsidR="001607D4" w:rsidRPr="001650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коррупционного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Ванновская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978-5-534-06492-6.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hyperlink r:id="rId7" w:history="1">
              <w:r w:rsidR="00D546C4">
                <w:rPr>
                  <w:rStyle w:val="a3"/>
                  <w:lang w:val="ru-RU"/>
                </w:rPr>
                <w:t>https://urait.ru/bcode/472125</w:t>
              </w:r>
            </w:hyperlink>
            <w:r w:rsidRPr="001650C0">
              <w:rPr>
                <w:lang w:val="ru-RU"/>
              </w:rPr>
              <w:t xml:space="preserve"> </w:t>
            </w:r>
          </w:p>
        </w:tc>
      </w:tr>
      <w:tr w:rsidR="001607D4" w:rsidRPr="001650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1650C0">
              <w:rPr>
                <w:lang w:val="ru-RU"/>
              </w:rPr>
              <w:t xml:space="preserve">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0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0C0">
              <w:rPr>
                <w:lang w:val="ru-RU"/>
              </w:rPr>
              <w:t xml:space="preserve"> </w:t>
            </w:r>
            <w:hyperlink r:id="rId8" w:history="1">
              <w:r w:rsidR="00D546C4">
                <w:rPr>
                  <w:rStyle w:val="a3"/>
                  <w:lang w:val="ru-RU"/>
                </w:rPr>
                <w:t>https://urait.ru/bcode/470229</w:t>
              </w:r>
            </w:hyperlink>
            <w:r w:rsidRPr="001650C0">
              <w:rPr>
                <w:lang w:val="ru-RU"/>
              </w:rPr>
              <w:t xml:space="preserve"> </w:t>
            </w: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07D4" w:rsidRPr="001650C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32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07D4" w:rsidRPr="001650C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07D4" w:rsidRPr="001650C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07D4" w:rsidRPr="001650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07D4" w:rsidRPr="001650C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07D4" w:rsidRPr="001650C0" w:rsidRDefault="00160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07D4" w:rsidRDefault="00165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07D4" w:rsidRDefault="001650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07D4" w:rsidRPr="001650C0" w:rsidRDefault="001607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32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32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07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07D4" w:rsidRPr="001650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546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07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Default="00165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07D4" w:rsidRPr="001650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07D4" w:rsidRPr="001650C0">
        <w:trPr>
          <w:trHeight w:hRule="exact" w:val="277"/>
        </w:trPr>
        <w:tc>
          <w:tcPr>
            <w:tcW w:w="9640" w:type="dxa"/>
          </w:tcPr>
          <w:p w:rsidR="001607D4" w:rsidRPr="001650C0" w:rsidRDefault="001607D4">
            <w:pPr>
              <w:rPr>
                <w:lang w:val="ru-RU"/>
              </w:rPr>
            </w:pPr>
          </w:p>
        </w:tc>
      </w:tr>
      <w:tr w:rsidR="001607D4" w:rsidRPr="001650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07D4" w:rsidRPr="001650C0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1607D4" w:rsidRPr="001650C0" w:rsidRDefault="001650C0">
      <w:pPr>
        <w:rPr>
          <w:sz w:val="0"/>
          <w:szCs w:val="0"/>
          <w:lang w:val="ru-RU"/>
        </w:rPr>
      </w:pPr>
      <w:r w:rsidRPr="001650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07D4" w:rsidRPr="001650C0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32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07D4" w:rsidRPr="001650C0" w:rsidRDefault="001650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0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07D4" w:rsidRPr="001650C0" w:rsidRDefault="001607D4">
      <w:pPr>
        <w:rPr>
          <w:lang w:val="ru-RU"/>
        </w:rPr>
      </w:pPr>
    </w:p>
    <w:sectPr w:rsidR="001607D4" w:rsidRPr="001650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7D4"/>
    <w:rsid w:val="001650C0"/>
    <w:rsid w:val="001F0BC7"/>
    <w:rsid w:val="00732419"/>
    <w:rsid w:val="00A40832"/>
    <w:rsid w:val="00D31453"/>
    <w:rsid w:val="00D546C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5A64D-9455-4835-87E5-A9BD41B4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4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1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481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10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5804</Words>
  <Characters>33084</Characters>
  <Application>Microsoft Office Word</Application>
  <DocSecurity>0</DocSecurity>
  <Lines>275</Lines>
  <Paragraphs>77</Paragraphs>
  <ScaleCrop>false</ScaleCrop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2021-2022_ФГОС3++2021_Бак-ЗФО-ГМУ(ГМС)(21)_plx_Управление конфликтами интересов в  государственной гражданской и муниципальной службе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2022-11-12T14:41:00Z</dcterms:modified>
</cp:coreProperties>
</file>